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4" w:rsidRDefault="00056744" w:rsidP="000567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</wp:posOffset>
            </wp:positionV>
            <wp:extent cx="524510" cy="542925"/>
            <wp:effectExtent l="0" t="0" r="27940" b="0"/>
            <wp:wrapNone/>
            <wp:docPr id="11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78576">
                      <a:off x="0" y="0"/>
                      <a:ext cx="5245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-3175</wp:posOffset>
            </wp:positionV>
            <wp:extent cx="492125" cy="514350"/>
            <wp:effectExtent l="38100" t="0" r="22225" b="0"/>
            <wp:wrapNone/>
            <wp:docPr id="12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69233" flipH="1">
                      <a:off x="0" y="0"/>
                      <a:ext cx="492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-10.3pt;width:439.7pt;height:59.8pt;z-index:251660288;mso-position-horizontal-relative:text;mso-position-vertical-relative:text;mso-width-relative:margin;mso-height-relative:margin;v-text-anchor:middle" fillcolor="#ff6" strokecolor="#c00000" strokeweight="6pt">
            <v:fill r:id="rId6" o:title="Wide upward diagonal" type="pattern"/>
            <v:stroke linestyle="thickBetweenThin"/>
            <v:textbox style="mso-next-textbox:#_x0000_s1026">
              <w:txbxContent>
                <w:p w:rsidR="00056744" w:rsidRPr="006F22A3" w:rsidRDefault="00056744" w:rsidP="00056744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</w:pPr>
                  <w:r w:rsidRPr="006F22A3"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  <w:t>Maverick Memo</w:t>
                  </w:r>
                </w:p>
              </w:txbxContent>
            </v:textbox>
          </v:shape>
        </w:pict>
      </w:r>
    </w:p>
    <w:p w:rsidR="00056744" w:rsidRDefault="00056744" w:rsidP="00056744"/>
    <w:p w:rsidR="00056744" w:rsidRDefault="00056744" w:rsidP="00056744">
      <w:r>
        <w:rPr>
          <w:noProof/>
        </w:rPr>
        <w:pict>
          <v:shape id="_x0000_s1027" type="#_x0000_t202" style="position:absolute;margin-left:-.75pt;margin-top:2.35pt;width:456.75pt;height:29.25pt;z-index:251663360" filled="f" stroked="f">
            <v:textbox style="mso-next-textbox:#_x0000_s1027">
              <w:txbxContent>
                <w:p w:rsidR="00056744" w:rsidRPr="00107742" w:rsidRDefault="00056744" w:rsidP="00056744">
                  <w:pPr>
                    <w:pStyle w:val="NoSpacing"/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</w:pP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Madison Crossing Elementary 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          August 25-29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, 201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4</w:t>
                  </w:r>
                </w:p>
                <w:p w:rsidR="00056744" w:rsidRDefault="00056744" w:rsidP="00056744">
                  <w:pPr>
                    <w:pStyle w:val="NoSpacing"/>
                  </w:pPr>
                </w:p>
              </w:txbxContent>
            </v:textbox>
          </v:shape>
        </w:pict>
      </w:r>
    </w:p>
    <w:p w:rsidR="00056744" w:rsidRDefault="00056744" w:rsidP="00056744">
      <w:r w:rsidRPr="0091140C">
        <w:rPr>
          <w:rFonts w:ascii="Giddyup Std" w:hAnsi="Giddyup Std"/>
          <w:b/>
          <w:noProof/>
          <w:color w:val="C00000"/>
          <w:lang w:eastAsia="zh-TW"/>
        </w:rPr>
        <w:pict>
          <v:shape id="_x0000_s1028" type="#_x0000_t202" style="position:absolute;margin-left:10.5pt;margin-top:17.65pt;width:449.25pt;height:454.5pt;z-index:251664384;mso-width-relative:margin;mso-height-relative:margin" filled="f" stroked="f">
            <v:textbox style="mso-next-textbox:#_x0000_s1028">
              <w:txbxContent>
                <w:p w:rsidR="00056744" w:rsidRDefault="00056744" w:rsidP="00056744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6F22A3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This Week in Class</w:t>
                  </w:r>
                </w:p>
                <w:p w:rsidR="00056744" w:rsidRPr="006F22A3" w:rsidRDefault="00056744" w:rsidP="00056744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Math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Lessons 2.1-2.4: Uses of Numbers, Many Names for Numbers, Place Value in Whole Numbers, Place Value with a Calculator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Friday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i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Reading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 w:rsidRPr="009D01D4">
                    <w:rPr>
                      <w:rFonts w:ascii="Rockwell" w:hAnsi="Rockwell"/>
                      <w:i/>
                      <w:sz w:val="32"/>
                      <w:szCs w:val="32"/>
                    </w:rPr>
                    <w:t xml:space="preserve">Elizabeth Blackwell: Girl Doctor 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>Summarizing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Quiz </w:t>
                  </w: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Friday</w:t>
                  </w:r>
                  <w:r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– Reading Skills</w:t>
                  </w:r>
                  <w:r w:rsidR="00266F16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and Vocabulary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Grammar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Prepositions: EG p. 17-20</w:t>
                  </w:r>
                </w:p>
                <w:p w:rsidR="00056744" w:rsidRPr="009D01D4" w:rsidRDefault="00266F16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Wednesday – A-W</w:t>
                  </w:r>
                  <w:r w:rsidR="00056744"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Prepositions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Spelling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unfurl, vast, thaw, nimble, din, 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proofErr w:type="gramStart"/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>trophy</w:t>
                  </w:r>
                  <w:proofErr w:type="gramEnd"/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>, garment, eerie, chide, fret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Thursday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Writing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Writing Realistic Fiction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Science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Nervous System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</w:t>
                  </w:r>
                  <w:r w:rsidRPr="009D01D4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Thursday – Nervous System</w:t>
                  </w: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:rsidR="00056744" w:rsidRPr="009D01D4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MS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 xml:space="preserve"> </w:t>
                  </w:r>
                  <w:r w:rsidRPr="009D01D4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History</w:t>
                  </w:r>
                  <w:r w:rsidRPr="009D01D4">
                    <w:rPr>
                      <w:rFonts w:ascii="Rockwell" w:hAnsi="Rockwell"/>
                      <w:sz w:val="32"/>
                      <w:szCs w:val="32"/>
                    </w:rPr>
                    <w:t xml:space="preserve"> – Chapter 1, Lesson 3: Our State’s Climate</w:t>
                  </w:r>
                </w:p>
                <w:p w:rsidR="00056744" w:rsidRPr="006F22A3" w:rsidRDefault="00056744" w:rsidP="00056744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56744" w:rsidRDefault="00056744" w:rsidP="00056744"/>
    <w:p w:rsidR="00056744" w:rsidRDefault="00056744" w:rsidP="00056744"/>
    <w:p w:rsidR="00056744" w:rsidRDefault="00056744" w:rsidP="00056744"/>
    <w:p w:rsidR="00056744" w:rsidRDefault="00056744" w:rsidP="00056744"/>
    <w:p w:rsidR="00056744" w:rsidRDefault="00056744" w:rsidP="00056744"/>
    <w:p w:rsidR="00056744" w:rsidRDefault="00056744" w:rsidP="00056744"/>
    <w:p w:rsidR="00056744" w:rsidRDefault="00056744" w:rsidP="00056744">
      <w:pPr>
        <w:pStyle w:val="NoSpacing"/>
      </w:pPr>
    </w:p>
    <w:p w:rsidR="00056744" w:rsidRDefault="00056744" w:rsidP="00056744">
      <w:r>
        <w:rPr>
          <w:noProof/>
        </w:rPr>
        <w:pict>
          <v:shape id="_x0000_s1029" type="#_x0000_t202" style="position:absolute;margin-left:-34.1pt;margin-top:275.15pt;width:221.7pt;height:149.25pt;z-index:251665408;mso-width-relative:margin;mso-height-relative:margin" filled="f" stroked="f">
            <v:textbox style="mso-next-textbox:#_x0000_s1029">
              <w:txbxContent>
                <w:p w:rsidR="00056744" w:rsidRPr="006F22A3" w:rsidRDefault="00056744" w:rsidP="00056744">
                  <w:pPr>
                    <w:pStyle w:val="NoSpacing"/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Contact 4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 xml:space="preserve"> Grade </w:t>
                  </w:r>
                  <w:r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T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eachers</w:t>
                  </w:r>
                </w:p>
                <w:p w:rsidR="00056744" w:rsidRPr="006F22A3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School: (601) 898-7710</w:t>
                  </w:r>
                </w:p>
                <w:p w:rsidR="00056744" w:rsidRPr="006F22A3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sblake@madison-schools.com</w:t>
                  </w:r>
                </w:p>
                <w:p w:rsidR="00056744" w:rsidRPr="006F22A3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sbragg@madison-schools.com</w:t>
                  </w:r>
                </w:p>
                <w:p w:rsidR="00056744" w:rsidRPr="006F22A3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jlowe@madison-schools.com</w:t>
                  </w:r>
                </w:p>
                <w:p w:rsidR="00056744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251781">
                    <w:rPr>
                      <w:rFonts w:ascii="Rockwell" w:hAnsi="Rockwell"/>
                      <w:sz w:val="24"/>
                      <w:szCs w:val="24"/>
                    </w:rPr>
                    <w:t>cmckay@madison-schools.com</w:t>
                  </w:r>
                </w:p>
                <w:p w:rsidR="00056744" w:rsidRPr="006F22A3" w:rsidRDefault="00056744" w:rsidP="00056744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lparenteau@madison-schools.com</w:t>
                  </w:r>
                </w:p>
              </w:txbxContent>
            </v:textbox>
          </v:shape>
        </w:pict>
      </w:r>
    </w:p>
    <w:p w:rsidR="00056744" w:rsidRDefault="00056744" w:rsidP="00056744">
      <w:r w:rsidRPr="0091140C">
        <w:rPr>
          <w:rFonts w:ascii="Rockwell" w:hAnsi="Rockwell"/>
          <w:b/>
          <w:noProof/>
          <w:sz w:val="32"/>
          <w:szCs w:val="32"/>
          <w:lang w:eastAsia="zh-TW"/>
        </w:rPr>
        <w:pict>
          <v:shape id="_x0000_s1030" type="#_x0000_t202" style="position:absolute;margin-left:229pt;margin-top:290.7pt;width:270.55pt;height:85pt;z-index:251666432;mso-width-relative:margin;mso-height-relative:margin" strokeweight="2.25pt">
            <v:stroke dashstyle="longDash"/>
            <v:textbox style="mso-next-textbox:#_x0000_s1030">
              <w:txbxContent>
                <w:p w:rsidR="00056744" w:rsidRPr="006F22A3" w:rsidRDefault="00056744" w:rsidP="00056744">
                  <w:pPr>
                    <w:pStyle w:val="NoSpacing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Reminders</w:t>
                  </w:r>
                </w:p>
                <w:p w:rsidR="00056744" w:rsidRPr="008A7C56" w:rsidRDefault="00056744" w:rsidP="00056744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 w:rsidRPr="008A7C56">
                    <w:rPr>
                      <w:rFonts w:ascii="Rockwell" w:hAnsi="Rockwell"/>
                      <w:sz w:val="32"/>
                      <w:szCs w:val="32"/>
                    </w:rPr>
                    <w:t>Turn in $30 activity fee</w:t>
                  </w:r>
                </w:p>
                <w:p w:rsidR="00056744" w:rsidRDefault="00056744" w:rsidP="00056744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 w:rsidRPr="008A7C56">
                    <w:rPr>
                      <w:rFonts w:ascii="Rockwell" w:hAnsi="Rockwell"/>
                      <w:sz w:val="32"/>
                      <w:szCs w:val="32"/>
                    </w:rPr>
                    <w:t>Sign the planner each night</w:t>
                  </w:r>
                </w:p>
              </w:txbxContent>
            </v:textbox>
          </v:shape>
        </w:pict>
      </w:r>
      <w:r>
        <w:br w:type="page"/>
      </w:r>
    </w:p>
    <w:p w:rsidR="00056744" w:rsidRPr="00251781" w:rsidRDefault="00056744" w:rsidP="00056744">
      <w:pPr>
        <w:pStyle w:val="NoSpacing"/>
        <w:jc w:val="center"/>
        <w:rPr>
          <w:rFonts w:ascii="Rockwell" w:hAnsi="Rockwell"/>
          <w:b/>
          <w:sz w:val="40"/>
          <w:szCs w:val="40"/>
        </w:rPr>
      </w:pPr>
      <w:r w:rsidRPr="00251781">
        <w:rPr>
          <w:rFonts w:ascii="Rockwell" w:hAnsi="Rockwell"/>
          <w:b/>
          <w:sz w:val="40"/>
          <w:szCs w:val="40"/>
        </w:rPr>
        <w:lastRenderedPageBreak/>
        <w:t>Vocabulary Words</w:t>
      </w:r>
    </w:p>
    <w:p w:rsidR="00056744" w:rsidRDefault="00056744" w:rsidP="0005674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i/>
          <w:sz w:val="32"/>
          <w:szCs w:val="32"/>
        </w:rPr>
        <w:t>Elizabeth Blackwell: Girl Doctor</w:t>
      </w:r>
      <w:r>
        <w:rPr>
          <w:rFonts w:ascii="Rockwell" w:hAnsi="Rockwell"/>
          <w:b/>
          <w:sz w:val="32"/>
          <w:szCs w:val="32"/>
        </w:rPr>
        <w:t>, ch. 7-9</w:t>
      </w:r>
    </w:p>
    <w:p w:rsidR="00056744" w:rsidRPr="008E1F93" w:rsidRDefault="00056744" w:rsidP="00056744">
      <w:pPr>
        <w:pStyle w:val="NoSpacing"/>
        <w:jc w:val="center"/>
        <w:rPr>
          <w:rFonts w:ascii="Rockwell" w:hAnsi="Rockwell"/>
          <w:b/>
          <w:sz w:val="32"/>
          <w:szCs w:val="32"/>
        </w:rPr>
      </w:pPr>
    </w:p>
    <w:p w:rsidR="00056744" w:rsidRPr="0004632C" w:rsidRDefault="00056744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tide</w:t>
      </w:r>
      <w:r w:rsidRPr="0004632C">
        <w:rPr>
          <w:rFonts w:ascii="Rockwell" w:hAnsi="Rockwell"/>
          <w:sz w:val="32"/>
          <w:szCs w:val="32"/>
        </w:rPr>
        <w:t xml:space="preserve"> (n.) - </w:t>
      </w:r>
      <w:r w:rsidR="0004632C" w:rsidRPr="0004632C">
        <w:rPr>
          <w:rFonts w:ascii="Rockwell" w:hAnsi="Rockwell" w:cs="Arial"/>
          <w:sz w:val="32"/>
          <w:szCs w:val="32"/>
        </w:rPr>
        <w:t>the alternate rising and falling of the surface of the ocean that occurs twice a day and is caused by the gravitational attraction of the sun and moon occurring unequally on different parts of the earth</w:t>
      </w:r>
    </w:p>
    <w:p w:rsidR="00056744" w:rsidRPr="0004632C" w:rsidRDefault="00056744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stake</w:t>
      </w:r>
      <w:r w:rsidRPr="0004632C">
        <w:rPr>
          <w:rFonts w:ascii="Rockwell" w:hAnsi="Rockwell"/>
          <w:sz w:val="32"/>
          <w:szCs w:val="32"/>
        </w:rPr>
        <w:t xml:space="preserve"> (n.) - </w:t>
      </w:r>
      <w:r w:rsidR="0004632C" w:rsidRPr="0004632C">
        <w:rPr>
          <w:rFonts w:ascii="Rockwell" w:hAnsi="Rockwell" w:cs="Arial"/>
          <w:sz w:val="32"/>
          <w:szCs w:val="32"/>
        </w:rPr>
        <w:t>a pointed piece (as of wood or metal) driven or to be driven into the ground especially as a marker or support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shabby</w:t>
      </w:r>
      <w:r w:rsidRPr="0004632C">
        <w:rPr>
          <w:rFonts w:ascii="Rockwell" w:hAnsi="Rockwell"/>
          <w:sz w:val="32"/>
          <w:szCs w:val="32"/>
        </w:rPr>
        <w:t xml:space="preserve"> (adj</w:t>
      </w:r>
      <w:r w:rsidR="00056744" w:rsidRPr="0004632C">
        <w:rPr>
          <w:rFonts w:ascii="Rockwell" w:hAnsi="Rockwell"/>
          <w:sz w:val="32"/>
          <w:szCs w:val="32"/>
        </w:rPr>
        <w:t xml:space="preserve">.) - </w:t>
      </w:r>
      <w:r w:rsidRPr="0004632C">
        <w:rPr>
          <w:rFonts w:ascii="Rockwell" w:hAnsi="Rockwell" w:cs="Arial"/>
          <w:sz w:val="32"/>
          <w:szCs w:val="32"/>
        </w:rPr>
        <w:t>worn and faded from wear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permit</w:t>
      </w:r>
      <w:r w:rsidR="00056744" w:rsidRPr="0004632C">
        <w:rPr>
          <w:rFonts w:ascii="Rockwell" w:hAnsi="Rockwell"/>
          <w:sz w:val="32"/>
          <w:szCs w:val="32"/>
        </w:rPr>
        <w:t xml:space="preserve"> (</w:t>
      </w:r>
      <w:r w:rsidRPr="0004632C">
        <w:rPr>
          <w:rFonts w:ascii="Rockwell" w:hAnsi="Rockwell"/>
          <w:sz w:val="32"/>
          <w:szCs w:val="32"/>
        </w:rPr>
        <w:t>v</w:t>
      </w:r>
      <w:r w:rsidR="00056744" w:rsidRPr="0004632C">
        <w:rPr>
          <w:rFonts w:ascii="Rockwell" w:hAnsi="Rockwell"/>
          <w:sz w:val="32"/>
          <w:szCs w:val="32"/>
        </w:rPr>
        <w:t xml:space="preserve">.) - </w:t>
      </w:r>
      <w:r w:rsidR="00056744" w:rsidRPr="0004632C">
        <w:rPr>
          <w:rFonts w:ascii="Rockwell" w:hAnsi="Rockwell" w:cs="Arial"/>
          <w:sz w:val="32"/>
          <w:szCs w:val="32"/>
        </w:rPr>
        <w:t xml:space="preserve"> </w:t>
      </w:r>
      <w:r w:rsidRPr="0004632C">
        <w:rPr>
          <w:rFonts w:ascii="Rockwell" w:hAnsi="Rockwell" w:cs="Arial"/>
          <w:sz w:val="32"/>
          <w:szCs w:val="32"/>
        </w:rPr>
        <w:t>to consent to</w:t>
      </w:r>
      <w:r>
        <w:rPr>
          <w:rFonts w:ascii="Rockwell" w:hAnsi="Rockwell" w:cs="Arial"/>
          <w:sz w:val="32"/>
          <w:szCs w:val="32"/>
        </w:rPr>
        <w:t xml:space="preserve">; </w:t>
      </w:r>
      <w:r w:rsidRPr="0004632C">
        <w:rPr>
          <w:rFonts w:ascii="Rockwell" w:hAnsi="Rockwell" w:cs="Arial"/>
          <w:sz w:val="32"/>
          <w:szCs w:val="32"/>
        </w:rPr>
        <w:t>give permission</w:t>
      </w:r>
      <w:r>
        <w:rPr>
          <w:rFonts w:ascii="Rockwell" w:hAnsi="Rockwell" w:cs="Arial"/>
          <w:sz w:val="32"/>
          <w:szCs w:val="32"/>
        </w:rPr>
        <w:t>; a</w:t>
      </w:r>
      <w:r w:rsidRPr="0004632C">
        <w:rPr>
          <w:rFonts w:ascii="Rockwell" w:hAnsi="Rockwell" w:cs="Arial"/>
          <w:bCs/>
          <w:sz w:val="32"/>
          <w:szCs w:val="32"/>
        </w:rPr>
        <w:t>llow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tallow</w:t>
      </w:r>
      <w:r w:rsidR="00056744" w:rsidRPr="0004632C">
        <w:rPr>
          <w:rFonts w:ascii="Rockwell" w:hAnsi="Rockwell"/>
          <w:sz w:val="32"/>
          <w:szCs w:val="32"/>
        </w:rPr>
        <w:t xml:space="preserve"> (n.) – </w:t>
      </w:r>
      <w:r w:rsidRPr="0004632C">
        <w:rPr>
          <w:rFonts w:ascii="Rockwell" w:hAnsi="Rockwell" w:cs="Arial"/>
          <w:sz w:val="32"/>
          <w:szCs w:val="32"/>
        </w:rPr>
        <w:t>the solid fat of cattle and sheep used chiefly in soap, candles, and oils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literary</w:t>
      </w:r>
      <w:r w:rsidRPr="0004632C">
        <w:rPr>
          <w:rFonts w:ascii="Rockwell" w:hAnsi="Rockwell"/>
          <w:sz w:val="32"/>
          <w:szCs w:val="32"/>
        </w:rPr>
        <w:t xml:space="preserve"> (adj</w:t>
      </w:r>
      <w:r w:rsidR="00056744" w:rsidRPr="0004632C">
        <w:rPr>
          <w:rFonts w:ascii="Rockwell" w:hAnsi="Rockwell"/>
          <w:sz w:val="32"/>
          <w:szCs w:val="32"/>
        </w:rPr>
        <w:t xml:space="preserve">.) - </w:t>
      </w:r>
      <w:r w:rsidRPr="0004632C">
        <w:rPr>
          <w:rFonts w:ascii="Rockwell" w:hAnsi="Rockwell" w:cs="Arial"/>
          <w:sz w:val="32"/>
          <w:szCs w:val="32"/>
        </w:rPr>
        <w:t>of or relating to literature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political</w:t>
      </w:r>
      <w:r w:rsidR="00056744" w:rsidRPr="0004632C">
        <w:rPr>
          <w:rFonts w:ascii="Rockwell" w:hAnsi="Rockwell"/>
          <w:sz w:val="32"/>
          <w:szCs w:val="32"/>
        </w:rPr>
        <w:t xml:space="preserve"> (adj.) - </w:t>
      </w:r>
      <w:r w:rsidRPr="0004632C">
        <w:rPr>
          <w:rFonts w:ascii="Rockwell" w:hAnsi="Rockwell" w:cs="Arial"/>
          <w:sz w:val="32"/>
          <w:szCs w:val="32"/>
        </w:rPr>
        <w:t>of or relating to politics or government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waltz</w:t>
      </w:r>
      <w:r w:rsidR="00056744" w:rsidRPr="0004632C">
        <w:rPr>
          <w:rFonts w:ascii="Rockwell" w:hAnsi="Rockwell"/>
          <w:sz w:val="32"/>
          <w:szCs w:val="32"/>
        </w:rPr>
        <w:t xml:space="preserve"> (n.) – </w:t>
      </w:r>
      <w:r w:rsidRPr="0004632C">
        <w:rPr>
          <w:rFonts w:ascii="Rockwell" w:hAnsi="Rockwell" w:cs="Arial"/>
          <w:sz w:val="32"/>
          <w:szCs w:val="32"/>
        </w:rPr>
        <w:t>a ballroom dance in 3/4 time with strong accent on the first beat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determination</w:t>
      </w:r>
      <w:r w:rsidR="00056744" w:rsidRPr="0004632C">
        <w:rPr>
          <w:rFonts w:ascii="Rockwell" w:hAnsi="Rockwell"/>
          <w:sz w:val="32"/>
          <w:szCs w:val="32"/>
        </w:rPr>
        <w:t xml:space="preserve"> (n.) - </w:t>
      </w:r>
      <w:r w:rsidRPr="0004632C">
        <w:rPr>
          <w:rFonts w:ascii="Rockwell" w:hAnsi="Rockwell" w:cs="Arial"/>
          <w:sz w:val="32"/>
          <w:szCs w:val="32"/>
        </w:rPr>
        <w:t>the act of coming to a decision</w:t>
      </w:r>
    </w:p>
    <w:p w:rsidR="00056744" w:rsidRPr="0004632C" w:rsidRDefault="0004632C" w:rsidP="00056744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 w:rsidRPr="0004632C">
        <w:rPr>
          <w:rFonts w:ascii="Rockwell" w:hAnsi="Rockwell"/>
          <w:sz w:val="32"/>
          <w:szCs w:val="32"/>
          <w:u w:val="single"/>
        </w:rPr>
        <w:t>melody</w:t>
      </w:r>
      <w:r w:rsidR="00056744" w:rsidRPr="0004632C">
        <w:rPr>
          <w:rFonts w:ascii="Rockwell" w:hAnsi="Rockwell"/>
          <w:sz w:val="32"/>
          <w:szCs w:val="32"/>
        </w:rPr>
        <w:t xml:space="preserve"> (n.) - </w:t>
      </w:r>
      <w:r w:rsidR="00056744" w:rsidRPr="0004632C">
        <w:rPr>
          <w:rFonts w:ascii="Rockwell" w:hAnsi="Rockwell" w:cs="Arial"/>
          <w:sz w:val="32"/>
          <w:szCs w:val="32"/>
        </w:rPr>
        <w:t xml:space="preserve"> </w:t>
      </w:r>
      <w:r w:rsidRPr="0004632C">
        <w:rPr>
          <w:rFonts w:ascii="Rockwell" w:hAnsi="Rockwell" w:cs="Arial"/>
          <w:sz w:val="32"/>
          <w:szCs w:val="32"/>
        </w:rPr>
        <w:t>a series of musical tones arranged to give a pleasing effect</w:t>
      </w:r>
    </w:p>
    <w:p w:rsidR="00056744" w:rsidRDefault="00056744" w:rsidP="00056744"/>
    <w:p w:rsidR="007C2329" w:rsidRDefault="007C2329"/>
    <w:sectPr w:rsidR="007C2329" w:rsidSect="00334A46">
      <w:pgSz w:w="12240" w:h="15840"/>
      <w:pgMar w:top="1080" w:right="1440" w:bottom="108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F73"/>
    <w:multiLevelType w:val="hybridMultilevel"/>
    <w:tmpl w:val="83D0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3CE2"/>
    <w:multiLevelType w:val="hybridMultilevel"/>
    <w:tmpl w:val="B1F6A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6744"/>
    <w:rsid w:val="0004632C"/>
    <w:rsid w:val="00056744"/>
    <w:rsid w:val="00266F16"/>
    <w:rsid w:val="00334A46"/>
    <w:rsid w:val="007C2329"/>
    <w:rsid w:val="008078F3"/>
    <w:rsid w:val="009834BF"/>
    <w:rsid w:val="00F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632C"/>
    <w:rPr>
      <w:color w:val="044C5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sblake</dc:creator>
  <cp:keywords/>
  <dc:description/>
  <cp:lastModifiedBy>sblake</cp:lastModifiedBy>
  <cp:revision>3</cp:revision>
  <dcterms:created xsi:type="dcterms:W3CDTF">2014-08-22T12:09:00Z</dcterms:created>
  <dcterms:modified xsi:type="dcterms:W3CDTF">2014-08-22T13:54:00Z</dcterms:modified>
</cp:coreProperties>
</file>